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val="en-US" w:eastAsia="zh-CN"/>
        </w:rPr>
        <w:t>驻马店市支持</w:t>
      </w: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eastAsia="zh-CN"/>
        </w:rPr>
        <w:t>新型基础设施建设</w:t>
      </w: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val="en-US" w:eastAsia="zh-CN"/>
        </w:rPr>
        <w:t>若干政策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rPr>
          <w:rFonts w:hint="eastAsia" w:ascii="楷体" w:hAnsi="楷体" w:eastAsia="楷体" w:cs="楷体"/>
          <w:spacing w:val="11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11"/>
          <w:sz w:val="32"/>
          <w:szCs w:val="32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84" w:firstLineChars="200"/>
        <w:jc w:val="both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>为贯彻落实河南省政府关于《河南省支持重大新型基础设施建设若干政策》精神，加快构建高水平新型基础设施体系，有力支撑全市经济社会高质量发展，制定以下政策。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84" w:firstLineChars="200"/>
        <w:jc w:val="both"/>
        <w:textAlignment w:val="auto"/>
        <w:rPr>
          <w:rFonts w:hint="eastAsia" w:ascii="黑体" w:hAnsi="黑体" w:eastAsia="黑体" w:cs="黑体"/>
          <w:spacing w:val="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val="en-US" w:eastAsia="zh-CN"/>
        </w:rPr>
        <w:t>一、优化升级网络基础设施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86" w:firstLineChars="200"/>
        <w:jc w:val="both"/>
        <w:textAlignment w:val="auto"/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11"/>
          <w:sz w:val="32"/>
          <w:szCs w:val="32"/>
          <w:lang w:val="en-US" w:eastAsia="zh-CN"/>
        </w:rPr>
        <w:t>1.持续推进网络基础设施建设。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>积极融入郑州国家级互联网骨干直联点提升工程，支持基础电信企业扩容互联带宽，完善专线、光缆等网络设施，提升网络互联互通质量。（责任单位：市通管办）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84" w:firstLineChars="200"/>
        <w:jc w:val="both"/>
        <w:textAlignment w:val="auto"/>
        <w:rPr>
          <w:rFonts w:hint="eastAsia" w:ascii="黑体" w:hAnsi="黑体" w:eastAsia="黑体" w:cs="黑体"/>
          <w:spacing w:val="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val="en-US" w:eastAsia="zh-CN"/>
        </w:rPr>
        <w:t>二、提升算力应用水平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86" w:firstLineChars="200"/>
        <w:jc w:val="both"/>
        <w:textAlignment w:val="auto"/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11"/>
          <w:sz w:val="32"/>
          <w:szCs w:val="32"/>
          <w:lang w:val="en-US" w:eastAsia="zh-CN"/>
        </w:rPr>
        <w:t>2.支持算力应用。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>建立以“算力券”为核心的算力平台运营结算分担机制，支持企业、科研机构、高校等使用国家超算郑州中心、算力规模100P FLOPS（每秒浮点运算次数）以上的人工智能计算中心、1000个标准机架以上的数据中心算力资源，按照算力资源使用费用的20%予以奖励，每个使用单位年享受奖励不超过100万元“算力券”，所需资金由省、市级财政按照1：1的比例共同分担。（责任单位：市发展改革委、市财政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86" w:firstLineChars="200"/>
        <w:jc w:val="both"/>
        <w:textAlignment w:val="auto"/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11"/>
          <w:sz w:val="32"/>
          <w:szCs w:val="32"/>
          <w:lang w:val="en-US" w:eastAsia="zh-CN"/>
        </w:rPr>
        <w:t>3.推动绿色数据中心建设。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>对新建的PUE（电源使用效率）低于1.3的数据中心，或PUE年降低0.01以上（或等效节约用电150万千瓦时以上）的现有数据中心，给予每个在用物理机架每年不超过1000元的支持，其中园区级数据中心PUE以园区内的单栋机房楼为单位进行计算，所需资金由省、市级财政按照1：1的比例共同分担。（责任单位：市发展改革委、市通管办、市财政局、供电公司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86" w:firstLineChars="200"/>
        <w:jc w:val="both"/>
        <w:textAlignment w:val="auto"/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11"/>
          <w:sz w:val="32"/>
          <w:szCs w:val="32"/>
          <w:lang w:val="en-US" w:eastAsia="zh-CN"/>
        </w:rPr>
        <w:t>4.支持行业型数据中心建设。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>支持建设交通、工业、水利等领域全国性或区域性数据中心，市、县财政按属地管理原则落实省级奖励政策。（责任单位：市发展改革委、市财政局）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86" w:firstLineChars="200"/>
        <w:jc w:val="both"/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11"/>
          <w:sz w:val="32"/>
          <w:szCs w:val="32"/>
          <w:lang w:val="en-US" w:eastAsia="zh-CN"/>
        </w:rPr>
        <w:t>5.支持算力基础设施配套建设储能设施。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>鼓励超算中心、智算中心、新型数据中心等因地制宜配置储能设施，提升电力自平衡能力；对配套建设储能规模在1000千瓦时以上储能设施的，市、县财政按属地管理原则落实省级奖励政策。（责任单位：市发展改革委、市通管办、市财政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84" w:firstLineChars="200"/>
        <w:jc w:val="both"/>
        <w:textAlignment w:val="auto"/>
        <w:rPr>
          <w:rFonts w:hint="eastAsia" w:ascii="黑体" w:hAnsi="黑体" w:eastAsia="黑体" w:cs="黑体"/>
          <w:spacing w:val="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val="en-US" w:eastAsia="zh-CN"/>
        </w:rPr>
        <w:t>三、推进融合基础设施深度赋能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86" w:firstLineChars="200"/>
        <w:jc w:val="both"/>
        <w:rPr>
          <w:rFonts w:hint="eastAsia" w:ascii="仿宋" w:hAnsi="仿宋" w:eastAsia="仿宋" w:cs="仿宋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11"/>
          <w:kern w:val="2"/>
          <w:sz w:val="32"/>
          <w:szCs w:val="32"/>
          <w:lang w:val="en-US" w:eastAsia="zh-CN" w:bidi="ar-SA"/>
        </w:rPr>
        <w:t>6.支</w:t>
      </w:r>
      <w:r>
        <w:rPr>
          <w:rFonts w:hint="eastAsia" w:ascii="仿宋" w:hAnsi="仿宋" w:eastAsia="仿宋" w:cs="仿宋"/>
          <w:b/>
          <w:bCs/>
          <w:spacing w:val="0"/>
          <w:kern w:val="2"/>
          <w:sz w:val="32"/>
          <w:szCs w:val="32"/>
          <w:lang w:val="en-US" w:eastAsia="zh-CN" w:bidi="ar-SA"/>
        </w:rPr>
        <w:t>持智慧交通建设。</w:t>
      </w:r>
      <w:r>
        <w:rPr>
          <w:rFonts w:hint="eastAsia" w:ascii="仿宋" w:hAnsi="仿宋" w:eastAsia="仿宋" w:cs="仿宋"/>
          <w:spacing w:val="0"/>
          <w:kern w:val="2"/>
          <w:sz w:val="32"/>
          <w:szCs w:val="32"/>
          <w:lang w:val="en-US" w:eastAsia="zh-CN" w:bidi="ar-SA"/>
        </w:rPr>
        <w:t>统筹成品油税费改革转移支付和省级补助等财力,对新建的智慧高速、多式联运等智慧交通项目给予资金支持。（责任单位：市交通运输局、市财政局）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86" w:firstLineChars="200"/>
        <w:jc w:val="both"/>
        <w:rPr>
          <w:rFonts w:hint="eastAsia" w:ascii="仿宋" w:hAnsi="仿宋" w:eastAsia="仿宋" w:cs="仿宋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11"/>
          <w:kern w:val="2"/>
          <w:sz w:val="32"/>
          <w:szCs w:val="32"/>
          <w:lang w:val="en-US" w:eastAsia="zh-CN" w:bidi="ar-SA"/>
        </w:rPr>
        <w:t>7.加大智能充电基础设施建设力度。</w:t>
      </w:r>
      <w:r>
        <w:rPr>
          <w:rFonts w:hint="eastAsia" w:ascii="仿宋" w:hAnsi="仿宋" w:eastAsia="仿宋" w:cs="仿宋"/>
          <w:spacing w:val="11"/>
          <w:kern w:val="2"/>
          <w:sz w:val="32"/>
          <w:szCs w:val="32"/>
          <w:lang w:val="en-US" w:eastAsia="zh-CN" w:bidi="ar-SA"/>
        </w:rPr>
        <w:t>将充电基础设施用地纳入城市公用设施营业网点用地范围，支持现有加油（气）站通过改建、扩建等方式建设公共充电站；按照加油（气）站用地供应模式，对国省道沿线充电站建设用地优先予以保障；除按照出让方式供应土地外，鼓励各地以国有建设用地使用权作价出资或入股方式提供土地，与社会资本合作建设充电基础设施。对公交、环卫、物流、通勤等公共服务领域新建的专用充电设施，高速公路服务区、国（省）道和城际快速公路沿线新建的公用充电设施，市、县财政按属地管理原则落实省级奖励政策。（责任单位：市住建局、市城市管理局</w:t>
      </w:r>
      <w:bookmarkStart w:id="0" w:name="_GoBack"/>
      <w:bookmarkEnd w:id="0"/>
      <w:r>
        <w:rPr>
          <w:rFonts w:hint="eastAsia" w:ascii="仿宋" w:hAnsi="仿宋" w:eastAsia="仿宋" w:cs="仿宋"/>
          <w:spacing w:val="11"/>
          <w:kern w:val="2"/>
          <w:sz w:val="32"/>
          <w:szCs w:val="32"/>
          <w:lang w:val="en-US" w:eastAsia="zh-CN" w:bidi="ar-SA"/>
        </w:rPr>
        <w:t>、市发展改革委、市自然资源和规划局、市工信局、市交通运输局、市科技局、市财政局、国家金融监督管理总局驻马店监管分局、供电公司）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86" w:firstLineChars="200"/>
        <w:jc w:val="both"/>
        <w:rPr>
          <w:rFonts w:hint="eastAsia" w:ascii="仿宋" w:hAnsi="仿宋" w:eastAsia="仿宋" w:cs="仿宋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pacing w:val="11"/>
          <w:kern w:val="2"/>
          <w:sz w:val="32"/>
          <w:szCs w:val="32"/>
          <w:lang w:val="en-US" w:eastAsia="zh-CN" w:bidi="ar-SA"/>
        </w:rPr>
        <w:t>8.鼓励各类主体建设工业互联网平台。</w:t>
      </w:r>
      <w:r>
        <w:rPr>
          <w:rFonts w:hint="eastAsia" w:ascii="仿宋" w:hAnsi="仿宋" w:eastAsia="仿宋" w:cs="仿宋"/>
          <w:spacing w:val="11"/>
          <w:kern w:val="2"/>
          <w:sz w:val="32"/>
          <w:szCs w:val="32"/>
          <w:lang w:val="en-US" w:eastAsia="zh-CN" w:bidi="ar-SA"/>
        </w:rPr>
        <w:t>对列入省级工业互联网平台培育单位的，在项目验收完成后，按照省财政奖补资金的50%给予配套支持；对获评国家工业互联网试点示范等相关荣誉的企业，给予50万元奖励。对完成与国家顶级节点对接的二级节点建设单位，给予100万元的奖励;对接入企业数达300家且运营效果良好的二级节点运营单位，给予50万元的奖励;对标识注册量累计达1000万、有2个及以上典型标识应用场景且应用效果良好的二级节点运营单位，给予10万元的奖励。（责任单位：市工信局、市通管办、市财政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84" w:firstLineChars="200"/>
        <w:jc w:val="both"/>
        <w:textAlignment w:val="auto"/>
        <w:rPr>
          <w:rFonts w:hint="eastAsia" w:ascii="黑体" w:hAnsi="黑体" w:eastAsia="黑体" w:cs="黑体"/>
          <w:spacing w:val="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val="en-US" w:eastAsia="zh-CN"/>
        </w:rPr>
        <w:t>四、突破发展重大创新基础设施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86" w:firstLineChars="200"/>
        <w:jc w:val="both"/>
        <w:rPr>
          <w:rFonts w:hint="eastAsia" w:ascii="仿宋" w:hAnsi="仿宋" w:eastAsia="仿宋" w:cs="仿宋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11"/>
          <w:kern w:val="2"/>
          <w:sz w:val="32"/>
          <w:szCs w:val="32"/>
          <w:lang w:val="en-US" w:eastAsia="zh-CN" w:bidi="ar-SA"/>
        </w:rPr>
        <w:t>9.支持重大科技基础设施建设。</w:t>
      </w:r>
      <w:r>
        <w:rPr>
          <w:rFonts w:hint="eastAsia" w:ascii="仿宋" w:hAnsi="仿宋" w:eastAsia="仿宋" w:cs="仿宋"/>
          <w:spacing w:val="11"/>
          <w:kern w:val="2"/>
          <w:sz w:val="32"/>
          <w:szCs w:val="32"/>
          <w:lang w:val="en-US" w:eastAsia="zh-CN" w:bidi="ar-SA"/>
        </w:rPr>
        <w:t>对纳入省重大科技基础设施建设年度计划的项目，按照“一事一议、省市共担”原则，根据实际建设情况给予投资补助。（责任单位：市财政局、市发展改革委、市科技局）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86" w:firstLineChars="200"/>
        <w:jc w:val="both"/>
        <w:textAlignment w:val="baseline"/>
        <w:rPr>
          <w:rFonts w:hint="eastAsia" w:ascii="仿宋" w:hAnsi="仿宋" w:eastAsia="仿宋" w:cs="仿宋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11"/>
          <w:kern w:val="2"/>
          <w:sz w:val="32"/>
          <w:szCs w:val="32"/>
          <w:lang w:val="en-US" w:eastAsia="zh-CN" w:bidi="ar-SA"/>
        </w:rPr>
        <w:t>10.加强重大科技基础设施预研。</w:t>
      </w:r>
      <w:r>
        <w:rPr>
          <w:rFonts w:hint="eastAsia" w:ascii="仿宋" w:hAnsi="仿宋" w:eastAsia="仿宋" w:cs="仿宋"/>
          <w:spacing w:val="11"/>
          <w:kern w:val="2"/>
          <w:sz w:val="32"/>
          <w:szCs w:val="32"/>
          <w:lang w:val="en-US" w:eastAsia="zh-CN" w:bidi="ar-SA"/>
        </w:rPr>
        <w:t>统筹资金支持前瞻引领型、战略导向型、应用支撑型等重大科技基础设施前瞻开展关键技术研究，为项目建设提供充分的技术和工程储备。（责任单位：市发展改革委、市财政局）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86" w:firstLineChars="200"/>
        <w:jc w:val="both"/>
        <w:textAlignment w:val="baseline"/>
        <w:rPr>
          <w:rFonts w:hint="eastAsia" w:ascii="仿宋" w:hAnsi="仿宋" w:eastAsia="仿宋" w:cs="仿宋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11"/>
          <w:kern w:val="2"/>
          <w:sz w:val="32"/>
          <w:szCs w:val="32"/>
          <w:lang w:val="en-US" w:eastAsia="zh-CN" w:bidi="ar-SA"/>
        </w:rPr>
        <w:t>11.推动重大科技基础设施共享共用。</w:t>
      </w:r>
      <w:r>
        <w:rPr>
          <w:rFonts w:hint="eastAsia" w:ascii="仿宋" w:hAnsi="仿宋" w:eastAsia="仿宋" w:cs="仿宋"/>
          <w:spacing w:val="11"/>
          <w:kern w:val="2"/>
          <w:sz w:val="32"/>
          <w:szCs w:val="32"/>
          <w:lang w:val="en-US" w:eastAsia="zh-CN" w:bidi="ar-SA"/>
        </w:rPr>
        <w:t xml:space="preserve">支持重大科技基础设施向社会开放装置平台、仪器设备、科学数据等创新资源，加快构建创新生态。（责任单位：市科技局）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86" w:firstLineChars="200"/>
        <w:jc w:val="both"/>
        <w:textAlignment w:val="baseline"/>
        <w:rPr>
          <w:rFonts w:hint="eastAsia" w:ascii="仿宋" w:hAnsi="仿宋" w:eastAsia="仿宋" w:cs="仿宋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11"/>
          <w:kern w:val="2"/>
          <w:sz w:val="32"/>
          <w:szCs w:val="32"/>
          <w:lang w:val="en-US" w:eastAsia="zh-CN" w:bidi="ar-SA"/>
        </w:rPr>
        <w:t>12.推</w:t>
      </w:r>
      <w:r>
        <w:rPr>
          <w:rFonts w:hint="eastAsia" w:ascii="仿宋" w:hAnsi="仿宋" w:eastAsia="仿宋" w:cs="仿宋"/>
          <w:b/>
          <w:bCs/>
          <w:spacing w:val="6"/>
          <w:kern w:val="2"/>
          <w:sz w:val="32"/>
          <w:szCs w:val="32"/>
          <w:lang w:val="en-US" w:eastAsia="zh-CN" w:bidi="ar-SA"/>
        </w:rPr>
        <w:t>动重大科技基础设施成果转化。</w:t>
      </w:r>
      <w:r>
        <w:rPr>
          <w:rFonts w:hint="eastAsia" w:ascii="仿宋" w:hAnsi="仿宋" w:eastAsia="仿宋" w:cs="仿宋"/>
          <w:spacing w:val="6"/>
          <w:kern w:val="2"/>
          <w:sz w:val="32"/>
          <w:szCs w:val="32"/>
          <w:lang w:val="en-US" w:eastAsia="zh-CN" w:bidi="ar-SA"/>
        </w:rPr>
        <w:t>鼓励依托高校、科研院所建设重大科技基础设施，在市域内实施技术转移转化的，由受益财政按照其上年度技术合同成交额给予最高10%的后补助，每个单位每年不超过100万元。（责任单位：市科技局、市财政局）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86" w:firstLineChars="200"/>
        <w:jc w:val="both"/>
        <w:textAlignment w:val="baseline"/>
        <w:rPr>
          <w:rFonts w:hint="eastAsia" w:ascii="仿宋" w:hAnsi="仿宋" w:eastAsia="仿宋" w:cs="仿宋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11"/>
          <w:kern w:val="2"/>
          <w:sz w:val="32"/>
          <w:szCs w:val="32"/>
          <w:lang w:val="en-US" w:eastAsia="zh-CN" w:bidi="ar-SA"/>
        </w:rPr>
        <w:t>13.支持实验室、“智慧岛”等设施建设。</w:t>
      </w:r>
      <w:r>
        <w:rPr>
          <w:rFonts w:hint="eastAsia" w:ascii="仿宋" w:hAnsi="仿宋" w:eastAsia="仿宋" w:cs="仿宋"/>
          <w:spacing w:val="11"/>
          <w:kern w:val="2"/>
          <w:sz w:val="32"/>
          <w:szCs w:val="32"/>
          <w:lang w:val="en-US" w:eastAsia="zh-CN" w:bidi="ar-SA"/>
        </w:rPr>
        <w:t>对实验室建设，根据实际需要，给予开办费和建设期研发经费支持，由受益财政根据各地政府投入情况给予一定研发补助；运营公司发行企业债券融资的，给予最高30%的贴息补助，省、市级财政按照1：1的比例共同分担。对建设期满通过省考核的“智慧岛”，根据考核结果，由受益财政给予一定比例后补助。（责任单位：市财政局、市科技局、市发展改革委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84" w:firstLineChars="200"/>
        <w:jc w:val="both"/>
        <w:textAlignment w:val="auto"/>
        <w:rPr>
          <w:rFonts w:hint="eastAsia" w:ascii="黑体" w:hAnsi="黑体" w:eastAsia="黑体" w:cs="黑体"/>
          <w:spacing w:val="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val="en-US" w:eastAsia="zh-CN"/>
        </w:rPr>
        <w:t>五、强化新型基础设施建设重大项目要素保障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86" w:firstLineChars="200"/>
        <w:jc w:val="both"/>
        <w:textAlignment w:val="baseline"/>
        <w:rPr>
          <w:rFonts w:hint="eastAsia" w:ascii="仿宋" w:hAnsi="仿宋" w:eastAsia="仿宋" w:cs="仿宋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11"/>
          <w:kern w:val="2"/>
          <w:sz w:val="32"/>
          <w:szCs w:val="32"/>
          <w:lang w:val="en-US" w:eastAsia="zh-CN" w:bidi="ar-SA"/>
        </w:rPr>
        <w:t>14.吸引社会资本加大投入。</w:t>
      </w:r>
      <w:r>
        <w:rPr>
          <w:rFonts w:hint="eastAsia" w:ascii="仿宋" w:hAnsi="仿宋" w:eastAsia="仿宋" w:cs="仿宋"/>
          <w:spacing w:val="11"/>
          <w:kern w:val="2"/>
          <w:sz w:val="32"/>
          <w:szCs w:val="32"/>
          <w:lang w:val="en-US" w:eastAsia="zh-CN" w:bidi="ar-SA"/>
        </w:rPr>
        <w:t>引导政府投资基金支持新型基础设施建设，鼓励各地探索设立新型基础设施建设基金。鼓励政策性银行、开发性金融机构以及商业银行发行优惠利率专项贷款，积极组建银团。完善政银企对接机制，建立优质项目清单，定期开展政策宣讲和项目对接活动，支持社会资本加大新型基础设施建设投资。（责任单位：市财政局、市发展改革委、市金融工作局、人行驻马店中心支行、国家金融监督管理总局驻马店监管分局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86" w:firstLineChars="200"/>
        <w:jc w:val="both"/>
        <w:textAlignment w:val="baseline"/>
        <w:rPr>
          <w:rFonts w:hint="eastAsia" w:ascii="仿宋" w:hAnsi="仿宋" w:eastAsia="仿宋" w:cs="仿宋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11"/>
          <w:kern w:val="2"/>
          <w:sz w:val="32"/>
          <w:szCs w:val="32"/>
          <w:lang w:val="en-US" w:eastAsia="zh-CN" w:bidi="ar-SA"/>
        </w:rPr>
        <w:t>15.强</w:t>
      </w:r>
      <w:r>
        <w:rPr>
          <w:rFonts w:hint="eastAsia" w:ascii="仿宋" w:hAnsi="仿宋" w:eastAsia="仿宋" w:cs="仿宋"/>
          <w:b/>
          <w:bCs/>
          <w:spacing w:val="6"/>
          <w:kern w:val="2"/>
          <w:sz w:val="32"/>
          <w:szCs w:val="32"/>
          <w:lang w:val="en-US" w:eastAsia="zh-CN" w:bidi="ar-SA"/>
        </w:rPr>
        <w:t>化用地用能服务保障。</w:t>
      </w:r>
      <w:r>
        <w:rPr>
          <w:rFonts w:hint="eastAsia" w:ascii="仿宋" w:hAnsi="仿宋" w:eastAsia="仿宋" w:cs="仿宋"/>
          <w:spacing w:val="6"/>
          <w:kern w:val="2"/>
          <w:sz w:val="32"/>
          <w:szCs w:val="32"/>
          <w:lang w:val="en-US" w:eastAsia="zh-CN" w:bidi="ar-SA"/>
        </w:rPr>
        <w:t>将通信基站等相关设施纳入各级国土空间规划，统筹保障新增建设用地指标。各级党政机关、企事业单位和公共机构等所属公共设施，以及市政、绿地、公路、铁路、机场、地铁等公共设施应向5G基站建设开放并按照直供电价格结算电费，预留基站站址、通信机房、管道等建设空间，并提供通行便利。支持电信企业共建共享通信管道（管孔）。鼓励新型基础设施建设运营企业参与电力市场化交易，提升成本控制能力。（责任单位：市自然资源和规划局、市发展改革委、市通管办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86" w:firstLineChars="200"/>
        <w:jc w:val="both"/>
        <w:textAlignment w:val="baseline"/>
        <w:rPr>
          <w:rFonts w:hint="eastAsia" w:ascii="仿宋" w:hAnsi="仿宋" w:eastAsia="仿宋" w:cs="仿宋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11"/>
          <w:kern w:val="2"/>
          <w:sz w:val="32"/>
          <w:szCs w:val="32"/>
          <w:lang w:val="en-US" w:eastAsia="zh-CN" w:bidi="ar-SA"/>
        </w:rPr>
        <w:t>16.壮大新型基础设施建设运营人才队伍。</w:t>
      </w:r>
      <w:r>
        <w:rPr>
          <w:rFonts w:hint="eastAsia" w:ascii="仿宋" w:hAnsi="仿宋" w:eastAsia="仿宋" w:cs="仿宋"/>
          <w:spacing w:val="11"/>
          <w:kern w:val="2"/>
          <w:sz w:val="32"/>
          <w:szCs w:val="32"/>
          <w:lang w:val="en-US" w:eastAsia="zh-CN" w:bidi="ar-SA"/>
        </w:rPr>
        <w:t>加大对新型基础设施建设领域高层次人才和团队的引进培养力度，在人才落户、住房保障、子女教育、医疗保障、配偶就业等方面给予支持。（责任单位：市委组织部、市人社局、市住建局）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86" w:firstLineChars="200"/>
        <w:jc w:val="both"/>
        <w:textAlignment w:val="baseline"/>
        <w:rPr>
          <w:rFonts w:hint="eastAsia" w:ascii="仿宋" w:hAnsi="仿宋" w:eastAsia="仿宋" w:cs="仿宋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11"/>
          <w:kern w:val="2"/>
          <w:sz w:val="32"/>
          <w:szCs w:val="32"/>
          <w:lang w:val="en-US" w:eastAsia="zh-CN" w:bidi="ar-SA"/>
        </w:rPr>
        <w:t>17.强化资金要素保障。</w:t>
      </w:r>
      <w:r>
        <w:rPr>
          <w:rFonts w:hint="eastAsia" w:ascii="仿宋" w:hAnsi="仿宋" w:eastAsia="仿宋" w:cs="仿宋"/>
          <w:spacing w:val="11"/>
          <w:kern w:val="2"/>
          <w:sz w:val="32"/>
          <w:szCs w:val="32"/>
          <w:lang w:val="en-US" w:eastAsia="zh-CN" w:bidi="ar-SA"/>
        </w:rPr>
        <w:t>积极支持符合条件的新型基础设施建设项目申请专项债券，充分发挥债券资金的投资拉动作用。（责任单位：市财政局、市发展改革委）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0" w:firstLine="68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1"/>
          <w:kern w:val="2"/>
          <w:sz w:val="32"/>
          <w:szCs w:val="32"/>
          <w:lang w:val="en-US" w:eastAsia="zh-CN" w:bidi="ar-SA"/>
        </w:rPr>
        <w:t>我市已出台的政策与上述政策不一致的，按照“就高不重复”的原则执行。已享受其他支持政策的不再重复支持。以上政策自印发之日起实施，有效期至2025年12月31日。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ZDgwYmVmNTFjN2MxMTM1MzNjNzcxYTE4MDEwMjMifQ=="/>
  </w:docVars>
  <w:rsids>
    <w:rsidRoot w:val="00000000"/>
    <w:rsid w:val="00072C34"/>
    <w:rsid w:val="002C4449"/>
    <w:rsid w:val="004B1C4B"/>
    <w:rsid w:val="014337F8"/>
    <w:rsid w:val="02A429BD"/>
    <w:rsid w:val="039B3DC0"/>
    <w:rsid w:val="03AD58A1"/>
    <w:rsid w:val="03F11C32"/>
    <w:rsid w:val="04425FE9"/>
    <w:rsid w:val="0499775E"/>
    <w:rsid w:val="061B2F96"/>
    <w:rsid w:val="06A765D7"/>
    <w:rsid w:val="06E23AB3"/>
    <w:rsid w:val="06F04422"/>
    <w:rsid w:val="06F07F7E"/>
    <w:rsid w:val="070C28DE"/>
    <w:rsid w:val="07677852"/>
    <w:rsid w:val="07AB0349"/>
    <w:rsid w:val="084D436E"/>
    <w:rsid w:val="08713027"/>
    <w:rsid w:val="09CB6A81"/>
    <w:rsid w:val="09FC242C"/>
    <w:rsid w:val="0A2C751F"/>
    <w:rsid w:val="0AA3355A"/>
    <w:rsid w:val="0AF52007"/>
    <w:rsid w:val="0B6727D9"/>
    <w:rsid w:val="0B674587"/>
    <w:rsid w:val="0B9D61FB"/>
    <w:rsid w:val="0BE34A57"/>
    <w:rsid w:val="0C05627A"/>
    <w:rsid w:val="0C1069CD"/>
    <w:rsid w:val="0C656D19"/>
    <w:rsid w:val="0C760F26"/>
    <w:rsid w:val="0C85560D"/>
    <w:rsid w:val="0CF54541"/>
    <w:rsid w:val="0D0A6F31"/>
    <w:rsid w:val="0D136775"/>
    <w:rsid w:val="0D156991"/>
    <w:rsid w:val="0DA30989"/>
    <w:rsid w:val="0E1E7AC7"/>
    <w:rsid w:val="0E2C7702"/>
    <w:rsid w:val="0E3746E5"/>
    <w:rsid w:val="0E680D42"/>
    <w:rsid w:val="0E8027DC"/>
    <w:rsid w:val="0F16079E"/>
    <w:rsid w:val="0F31382A"/>
    <w:rsid w:val="0FCB77DB"/>
    <w:rsid w:val="0FE73EE9"/>
    <w:rsid w:val="0FFF501F"/>
    <w:rsid w:val="100E1475"/>
    <w:rsid w:val="101C4A50"/>
    <w:rsid w:val="1057106E"/>
    <w:rsid w:val="106F10EE"/>
    <w:rsid w:val="10CD570E"/>
    <w:rsid w:val="112F78F5"/>
    <w:rsid w:val="11DF54B3"/>
    <w:rsid w:val="122338FE"/>
    <w:rsid w:val="12BB58E4"/>
    <w:rsid w:val="131D659F"/>
    <w:rsid w:val="134C478E"/>
    <w:rsid w:val="1399374C"/>
    <w:rsid w:val="13B77BFA"/>
    <w:rsid w:val="143F0797"/>
    <w:rsid w:val="14C60571"/>
    <w:rsid w:val="14F86492"/>
    <w:rsid w:val="162E2871"/>
    <w:rsid w:val="16B32D77"/>
    <w:rsid w:val="175229F1"/>
    <w:rsid w:val="175E0F34"/>
    <w:rsid w:val="17795D6E"/>
    <w:rsid w:val="17A74689"/>
    <w:rsid w:val="17AA23CB"/>
    <w:rsid w:val="17C278CC"/>
    <w:rsid w:val="17E53404"/>
    <w:rsid w:val="180874B2"/>
    <w:rsid w:val="1816180F"/>
    <w:rsid w:val="18A07D63"/>
    <w:rsid w:val="18D019BE"/>
    <w:rsid w:val="18F25DD8"/>
    <w:rsid w:val="195E2C04"/>
    <w:rsid w:val="19C86B39"/>
    <w:rsid w:val="19F16090"/>
    <w:rsid w:val="1A5F56EF"/>
    <w:rsid w:val="1A606D71"/>
    <w:rsid w:val="1A8A3DEE"/>
    <w:rsid w:val="1AB377E9"/>
    <w:rsid w:val="1B506DE6"/>
    <w:rsid w:val="1B6F283D"/>
    <w:rsid w:val="1BF43C15"/>
    <w:rsid w:val="1BFB650C"/>
    <w:rsid w:val="1C026332"/>
    <w:rsid w:val="1C2C1601"/>
    <w:rsid w:val="1CC7132A"/>
    <w:rsid w:val="1CDC3027"/>
    <w:rsid w:val="1D646B79"/>
    <w:rsid w:val="1D6848BB"/>
    <w:rsid w:val="1DB55626"/>
    <w:rsid w:val="1E4470D6"/>
    <w:rsid w:val="1E5906A7"/>
    <w:rsid w:val="1E761259"/>
    <w:rsid w:val="1E9C4F45"/>
    <w:rsid w:val="1ED63AA6"/>
    <w:rsid w:val="1F313457"/>
    <w:rsid w:val="1F707818"/>
    <w:rsid w:val="1FEBDFE0"/>
    <w:rsid w:val="1FFFFBD9"/>
    <w:rsid w:val="205B4263"/>
    <w:rsid w:val="20BD452B"/>
    <w:rsid w:val="20F621DE"/>
    <w:rsid w:val="2173382E"/>
    <w:rsid w:val="21B52099"/>
    <w:rsid w:val="21CD2F3E"/>
    <w:rsid w:val="21DA565B"/>
    <w:rsid w:val="21E64000"/>
    <w:rsid w:val="223B07F0"/>
    <w:rsid w:val="224A458F"/>
    <w:rsid w:val="23270D74"/>
    <w:rsid w:val="233A0AA7"/>
    <w:rsid w:val="23CE2F9E"/>
    <w:rsid w:val="24A12ED6"/>
    <w:rsid w:val="24CF3E31"/>
    <w:rsid w:val="24DB1E16"/>
    <w:rsid w:val="252512E3"/>
    <w:rsid w:val="25583467"/>
    <w:rsid w:val="25A92E69"/>
    <w:rsid w:val="25F623DD"/>
    <w:rsid w:val="268A3AF4"/>
    <w:rsid w:val="26C50688"/>
    <w:rsid w:val="27B23302"/>
    <w:rsid w:val="28186EDD"/>
    <w:rsid w:val="285E6FE6"/>
    <w:rsid w:val="286363AA"/>
    <w:rsid w:val="28B07116"/>
    <w:rsid w:val="28B74948"/>
    <w:rsid w:val="28C332ED"/>
    <w:rsid w:val="28F156C9"/>
    <w:rsid w:val="29345F99"/>
    <w:rsid w:val="29EE6148"/>
    <w:rsid w:val="29F007C6"/>
    <w:rsid w:val="2A21651D"/>
    <w:rsid w:val="2A420242"/>
    <w:rsid w:val="2A8702C1"/>
    <w:rsid w:val="2AA36F32"/>
    <w:rsid w:val="2AD52E64"/>
    <w:rsid w:val="2B15104A"/>
    <w:rsid w:val="2BAD24FC"/>
    <w:rsid w:val="2BBE1B4A"/>
    <w:rsid w:val="2BFF980A"/>
    <w:rsid w:val="2C1F6A8C"/>
    <w:rsid w:val="2C287027"/>
    <w:rsid w:val="2C3F712F"/>
    <w:rsid w:val="2C6170A5"/>
    <w:rsid w:val="2C7F752B"/>
    <w:rsid w:val="2CB05936"/>
    <w:rsid w:val="2CEA709A"/>
    <w:rsid w:val="2E8C75CA"/>
    <w:rsid w:val="2E8E614B"/>
    <w:rsid w:val="2E9A064C"/>
    <w:rsid w:val="2F594063"/>
    <w:rsid w:val="2F779CEE"/>
    <w:rsid w:val="2F7FCB6A"/>
    <w:rsid w:val="2FBB6ACC"/>
    <w:rsid w:val="2FC75355"/>
    <w:rsid w:val="2FD302BA"/>
    <w:rsid w:val="2FF344B8"/>
    <w:rsid w:val="303B7C0D"/>
    <w:rsid w:val="305F38FB"/>
    <w:rsid w:val="306727B0"/>
    <w:rsid w:val="31666F0B"/>
    <w:rsid w:val="31C679AA"/>
    <w:rsid w:val="32FF4F22"/>
    <w:rsid w:val="33743B62"/>
    <w:rsid w:val="337DA85F"/>
    <w:rsid w:val="33B91574"/>
    <w:rsid w:val="33F94067"/>
    <w:rsid w:val="348778C5"/>
    <w:rsid w:val="349F4C0E"/>
    <w:rsid w:val="34EC7728"/>
    <w:rsid w:val="34F5482E"/>
    <w:rsid w:val="35A10DCC"/>
    <w:rsid w:val="35EA3ADE"/>
    <w:rsid w:val="35F920FC"/>
    <w:rsid w:val="360D5BA8"/>
    <w:rsid w:val="360D5FB1"/>
    <w:rsid w:val="363475D8"/>
    <w:rsid w:val="36B85B13"/>
    <w:rsid w:val="36BC15FE"/>
    <w:rsid w:val="36CC15BF"/>
    <w:rsid w:val="370D6FB9"/>
    <w:rsid w:val="377A5279"/>
    <w:rsid w:val="379AC372"/>
    <w:rsid w:val="38085039"/>
    <w:rsid w:val="38BB6316"/>
    <w:rsid w:val="39113C01"/>
    <w:rsid w:val="39423DBA"/>
    <w:rsid w:val="39E430C3"/>
    <w:rsid w:val="39E6508D"/>
    <w:rsid w:val="39FE23D7"/>
    <w:rsid w:val="3A0C58C4"/>
    <w:rsid w:val="3A125E82"/>
    <w:rsid w:val="3A5B2EB1"/>
    <w:rsid w:val="3A695377"/>
    <w:rsid w:val="3AA60379"/>
    <w:rsid w:val="3ADFA72F"/>
    <w:rsid w:val="3AE279ED"/>
    <w:rsid w:val="3AEF7F72"/>
    <w:rsid w:val="3AF86E26"/>
    <w:rsid w:val="3BD86C58"/>
    <w:rsid w:val="3C1A684D"/>
    <w:rsid w:val="3D74650C"/>
    <w:rsid w:val="3DB7AC88"/>
    <w:rsid w:val="3DF54ADF"/>
    <w:rsid w:val="3DFF307A"/>
    <w:rsid w:val="3E6622F9"/>
    <w:rsid w:val="3E7E3190"/>
    <w:rsid w:val="3ED951C1"/>
    <w:rsid w:val="3EE55913"/>
    <w:rsid w:val="3EFFD43A"/>
    <w:rsid w:val="3F32042D"/>
    <w:rsid w:val="3F3D1459"/>
    <w:rsid w:val="3F4A1C1A"/>
    <w:rsid w:val="3F7FB774"/>
    <w:rsid w:val="3F9E5AC2"/>
    <w:rsid w:val="3FDBCA7A"/>
    <w:rsid w:val="3FF6A860"/>
    <w:rsid w:val="3FFFD1BF"/>
    <w:rsid w:val="400E49F6"/>
    <w:rsid w:val="40844CB8"/>
    <w:rsid w:val="40A610D2"/>
    <w:rsid w:val="411419E3"/>
    <w:rsid w:val="413E57AF"/>
    <w:rsid w:val="41526B64"/>
    <w:rsid w:val="41874A60"/>
    <w:rsid w:val="418F1B67"/>
    <w:rsid w:val="41FAABA4"/>
    <w:rsid w:val="42755200"/>
    <w:rsid w:val="42D77B16"/>
    <w:rsid w:val="432307B8"/>
    <w:rsid w:val="43BB4E95"/>
    <w:rsid w:val="43BF3831"/>
    <w:rsid w:val="43CC2BFE"/>
    <w:rsid w:val="43E2498D"/>
    <w:rsid w:val="44476729"/>
    <w:rsid w:val="444924A1"/>
    <w:rsid w:val="4467501D"/>
    <w:rsid w:val="44786980"/>
    <w:rsid w:val="449F78F9"/>
    <w:rsid w:val="459B4F7E"/>
    <w:rsid w:val="45F579B3"/>
    <w:rsid w:val="46966CED"/>
    <w:rsid w:val="4712301E"/>
    <w:rsid w:val="475F022D"/>
    <w:rsid w:val="476C34E3"/>
    <w:rsid w:val="479E48B1"/>
    <w:rsid w:val="48482A6F"/>
    <w:rsid w:val="484C6A03"/>
    <w:rsid w:val="48577453"/>
    <w:rsid w:val="485928BA"/>
    <w:rsid w:val="48684EBF"/>
    <w:rsid w:val="4871646A"/>
    <w:rsid w:val="487815A6"/>
    <w:rsid w:val="48ED5841"/>
    <w:rsid w:val="48EE7ABB"/>
    <w:rsid w:val="48FC3F85"/>
    <w:rsid w:val="492822E2"/>
    <w:rsid w:val="49B002C2"/>
    <w:rsid w:val="49CF04CD"/>
    <w:rsid w:val="4A264C7E"/>
    <w:rsid w:val="4A770ACB"/>
    <w:rsid w:val="4A7EEB24"/>
    <w:rsid w:val="4A9F54C3"/>
    <w:rsid w:val="4AC46D25"/>
    <w:rsid w:val="4B1C090F"/>
    <w:rsid w:val="4B726781"/>
    <w:rsid w:val="4B8B2D6B"/>
    <w:rsid w:val="4C20082D"/>
    <w:rsid w:val="4C456F64"/>
    <w:rsid w:val="4C7B78B7"/>
    <w:rsid w:val="4CCC0113"/>
    <w:rsid w:val="4D1675E0"/>
    <w:rsid w:val="4D700A9E"/>
    <w:rsid w:val="4D901140"/>
    <w:rsid w:val="4DA1334D"/>
    <w:rsid w:val="4DC078E9"/>
    <w:rsid w:val="4DCB4199"/>
    <w:rsid w:val="4DE374C2"/>
    <w:rsid w:val="4DF53699"/>
    <w:rsid w:val="4DFEB774"/>
    <w:rsid w:val="4EF851EF"/>
    <w:rsid w:val="4F6703A4"/>
    <w:rsid w:val="4FBFF597"/>
    <w:rsid w:val="4FFB9E6E"/>
    <w:rsid w:val="5124051D"/>
    <w:rsid w:val="515D3A2F"/>
    <w:rsid w:val="51EF789D"/>
    <w:rsid w:val="522B0134"/>
    <w:rsid w:val="526B217C"/>
    <w:rsid w:val="5271245F"/>
    <w:rsid w:val="528079D5"/>
    <w:rsid w:val="52B610AA"/>
    <w:rsid w:val="52BF0B94"/>
    <w:rsid w:val="52CA0C50"/>
    <w:rsid w:val="52E87329"/>
    <w:rsid w:val="534F1156"/>
    <w:rsid w:val="53AB0A82"/>
    <w:rsid w:val="53AE40CE"/>
    <w:rsid w:val="53B25FB8"/>
    <w:rsid w:val="5463310B"/>
    <w:rsid w:val="54CD67D6"/>
    <w:rsid w:val="54E56216"/>
    <w:rsid w:val="55693B3D"/>
    <w:rsid w:val="565C42B5"/>
    <w:rsid w:val="56EA7B13"/>
    <w:rsid w:val="572A6162"/>
    <w:rsid w:val="5748483A"/>
    <w:rsid w:val="576F768E"/>
    <w:rsid w:val="57FB7AFE"/>
    <w:rsid w:val="581806B0"/>
    <w:rsid w:val="581A13E4"/>
    <w:rsid w:val="582901C7"/>
    <w:rsid w:val="587F6039"/>
    <w:rsid w:val="59575208"/>
    <w:rsid w:val="59835FFD"/>
    <w:rsid w:val="5A1A070F"/>
    <w:rsid w:val="5A364E1D"/>
    <w:rsid w:val="5A84202D"/>
    <w:rsid w:val="5A9F00BC"/>
    <w:rsid w:val="5AB26FCB"/>
    <w:rsid w:val="5AF820D3"/>
    <w:rsid w:val="5BAA5EAB"/>
    <w:rsid w:val="5BCA75A0"/>
    <w:rsid w:val="5BDF2D00"/>
    <w:rsid w:val="5BFCD1B5"/>
    <w:rsid w:val="5C2C0286"/>
    <w:rsid w:val="5C615BE0"/>
    <w:rsid w:val="5C78171D"/>
    <w:rsid w:val="5CD526CC"/>
    <w:rsid w:val="5CD7A7A2"/>
    <w:rsid w:val="5CF74D38"/>
    <w:rsid w:val="5D3E2967"/>
    <w:rsid w:val="5D9205BD"/>
    <w:rsid w:val="5DBC7D30"/>
    <w:rsid w:val="5DD21301"/>
    <w:rsid w:val="5DDF4859"/>
    <w:rsid w:val="5DF7200C"/>
    <w:rsid w:val="5DFAA421"/>
    <w:rsid w:val="5DFB4187"/>
    <w:rsid w:val="5E20206C"/>
    <w:rsid w:val="5E543AC4"/>
    <w:rsid w:val="5EBA212F"/>
    <w:rsid w:val="5EF15D3B"/>
    <w:rsid w:val="5EFF86E6"/>
    <w:rsid w:val="5F735BF2"/>
    <w:rsid w:val="5F7563E8"/>
    <w:rsid w:val="5F7D63D2"/>
    <w:rsid w:val="5F972E01"/>
    <w:rsid w:val="5FBF06BD"/>
    <w:rsid w:val="5FF34C83"/>
    <w:rsid w:val="5FF59A1E"/>
    <w:rsid w:val="600227CA"/>
    <w:rsid w:val="601C5F42"/>
    <w:rsid w:val="609603C4"/>
    <w:rsid w:val="61120392"/>
    <w:rsid w:val="61137C66"/>
    <w:rsid w:val="61483DB4"/>
    <w:rsid w:val="614B7400"/>
    <w:rsid w:val="6388493C"/>
    <w:rsid w:val="63A66B70"/>
    <w:rsid w:val="63BE035D"/>
    <w:rsid w:val="64BB2AEF"/>
    <w:rsid w:val="650A312E"/>
    <w:rsid w:val="65BFEDEF"/>
    <w:rsid w:val="65DD4E2A"/>
    <w:rsid w:val="65E16585"/>
    <w:rsid w:val="65E46075"/>
    <w:rsid w:val="65E816C2"/>
    <w:rsid w:val="66091638"/>
    <w:rsid w:val="660E6C4E"/>
    <w:rsid w:val="66A5482D"/>
    <w:rsid w:val="66A852F5"/>
    <w:rsid w:val="67256946"/>
    <w:rsid w:val="67423054"/>
    <w:rsid w:val="677D0615"/>
    <w:rsid w:val="677D39F9"/>
    <w:rsid w:val="678DDBC7"/>
    <w:rsid w:val="67931B01"/>
    <w:rsid w:val="679F3C31"/>
    <w:rsid w:val="67CFF001"/>
    <w:rsid w:val="68CB0E27"/>
    <w:rsid w:val="693A20A3"/>
    <w:rsid w:val="69925493"/>
    <w:rsid w:val="69AE2C22"/>
    <w:rsid w:val="69B31FE7"/>
    <w:rsid w:val="69B33D95"/>
    <w:rsid w:val="69CFCB4B"/>
    <w:rsid w:val="6A4315BC"/>
    <w:rsid w:val="6A590DE0"/>
    <w:rsid w:val="6BAA4722"/>
    <w:rsid w:val="6BCD3FE9"/>
    <w:rsid w:val="6BD9BB5C"/>
    <w:rsid w:val="6C023ED0"/>
    <w:rsid w:val="6C1F7970"/>
    <w:rsid w:val="6C5A68BD"/>
    <w:rsid w:val="6C841A18"/>
    <w:rsid w:val="6CBFC5E2"/>
    <w:rsid w:val="6D013069"/>
    <w:rsid w:val="6DC96491"/>
    <w:rsid w:val="6E7F693B"/>
    <w:rsid w:val="6E833036"/>
    <w:rsid w:val="6EFF5CCE"/>
    <w:rsid w:val="6F5D9976"/>
    <w:rsid w:val="6F71097A"/>
    <w:rsid w:val="6F8F19A1"/>
    <w:rsid w:val="6F993A2D"/>
    <w:rsid w:val="717604C9"/>
    <w:rsid w:val="71BF1F18"/>
    <w:rsid w:val="71C034F3"/>
    <w:rsid w:val="72323CC5"/>
    <w:rsid w:val="723C05E0"/>
    <w:rsid w:val="72AC1CC9"/>
    <w:rsid w:val="72D57472"/>
    <w:rsid w:val="72FF7EE4"/>
    <w:rsid w:val="73575302"/>
    <w:rsid w:val="735A1725"/>
    <w:rsid w:val="73EB20C5"/>
    <w:rsid w:val="73F398F1"/>
    <w:rsid w:val="73F7DEAD"/>
    <w:rsid w:val="74177616"/>
    <w:rsid w:val="760065B4"/>
    <w:rsid w:val="762A53DF"/>
    <w:rsid w:val="769D02A6"/>
    <w:rsid w:val="76D17F50"/>
    <w:rsid w:val="773C7ABF"/>
    <w:rsid w:val="773FE26F"/>
    <w:rsid w:val="77408A94"/>
    <w:rsid w:val="77514BED"/>
    <w:rsid w:val="775BEFDA"/>
    <w:rsid w:val="77A4574D"/>
    <w:rsid w:val="77AD276B"/>
    <w:rsid w:val="77CEF16C"/>
    <w:rsid w:val="77D7449A"/>
    <w:rsid w:val="77DF8FB7"/>
    <w:rsid w:val="77EB18FC"/>
    <w:rsid w:val="784B6A5E"/>
    <w:rsid w:val="787E8E5B"/>
    <w:rsid w:val="788B27FC"/>
    <w:rsid w:val="78CF04BF"/>
    <w:rsid w:val="78EF02A5"/>
    <w:rsid w:val="78FF2F32"/>
    <w:rsid w:val="799A0ACD"/>
    <w:rsid w:val="7A15284A"/>
    <w:rsid w:val="7A7FAFC0"/>
    <w:rsid w:val="7AA8546C"/>
    <w:rsid w:val="7ABFC894"/>
    <w:rsid w:val="7ADE49EA"/>
    <w:rsid w:val="7AEF17E8"/>
    <w:rsid w:val="7B0326A2"/>
    <w:rsid w:val="7B30573E"/>
    <w:rsid w:val="7B55A282"/>
    <w:rsid w:val="7B9373EA"/>
    <w:rsid w:val="7BD764AC"/>
    <w:rsid w:val="7BDD2EF3"/>
    <w:rsid w:val="7BDF2B68"/>
    <w:rsid w:val="7BFB69B2"/>
    <w:rsid w:val="7BFB8688"/>
    <w:rsid w:val="7CB960B8"/>
    <w:rsid w:val="7CBB2795"/>
    <w:rsid w:val="7CFDD3F0"/>
    <w:rsid w:val="7CFF90E5"/>
    <w:rsid w:val="7DD324A3"/>
    <w:rsid w:val="7DD81BC4"/>
    <w:rsid w:val="7DEF0F05"/>
    <w:rsid w:val="7DEF933A"/>
    <w:rsid w:val="7DF033B2"/>
    <w:rsid w:val="7DF3DDD6"/>
    <w:rsid w:val="7DFD079A"/>
    <w:rsid w:val="7E50496B"/>
    <w:rsid w:val="7E7F64E4"/>
    <w:rsid w:val="7EBB2E4F"/>
    <w:rsid w:val="7ECFFE3F"/>
    <w:rsid w:val="7EEB6C88"/>
    <w:rsid w:val="7EF27755"/>
    <w:rsid w:val="7EF70770"/>
    <w:rsid w:val="7EFE7A7F"/>
    <w:rsid w:val="7EFF85A0"/>
    <w:rsid w:val="7F037115"/>
    <w:rsid w:val="7F6B3DE9"/>
    <w:rsid w:val="7F7DC603"/>
    <w:rsid w:val="7F7DFB81"/>
    <w:rsid w:val="7F7F03D9"/>
    <w:rsid w:val="7F7FF26E"/>
    <w:rsid w:val="7FA04963"/>
    <w:rsid w:val="7FAB59F0"/>
    <w:rsid w:val="7FAB6645"/>
    <w:rsid w:val="7FB6E30F"/>
    <w:rsid w:val="7FB81CAD"/>
    <w:rsid w:val="7FBF4915"/>
    <w:rsid w:val="7FBFDAF2"/>
    <w:rsid w:val="7FCF4524"/>
    <w:rsid w:val="7FDD46A8"/>
    <w:rsid w:val="7FDF3D2F"/>
    <w:rsid w:val="7FED7ABF"/>
    <w:rsid w:val="7FF77FEF"/>
    <w:rsid w:val="7FFA80D5"/>
    <w:rsid w:val="7FFAD746"/>
    <w:rsid w:val="7FFDC29F"/>
    <w:rsid w:val="7FFF4871"/>
    <w:rsid w:val="7FFF6008"/>
    <w:rsid w:val="7FFF68C9"/>
    <w:rsid w:val="857FE693"/>
    <w:rsid w:val="8D7F3449"/>
    <w:rsid w:val="8EF73BE6"/>
    <w:rsid w:val="976F9900"/>
    <w:rsid w:val="9777C818"/>
    <w:rsid w:val="99FA5316"/>
    <w:rsid w:val="9B730012"/>
    <w:rsid w:val="9BFFCFDF"/>
    <w:rsid w:val="A6FB3AFF"/>
    <w:rsid w:val="AB7DB930"/>
    <w:rsid w:val="AD3EC5B0"/>
    <w:rsid w:val="AEFD8DBD"/>
    <w:rsid w:val="AFD7CCBB"/>
    <w:rsid w:val="B33CD156"/>
    <w:rsid w:val="B3F74BAF"/>
    <w:rsid w:val="B77FC079"/>
    <w:rsid w:val="B7EFBBAD"/>
    <w:rsid w:val="B87D52EF"/>
    <w:rsid w:val="BADFA2B5"/>
    <w:rsid w:val="BAFCDA65"/>
    <w:rsid w:val="BC5BC25A"/>
    <w:rsid w:val="BE3C2E5C"/>
    <w:rsid w:val="BE7F4200"/>
    <w:rsid w:val="BEFBD913"/>
    <w:rsid w:val="BFCFB075"/>
    <w:rsid w:val="BFDD13CA"/>
    <w:rsid w:val="BFDF659C"/>
    <w:rsid w:val="C38FAACB"/>
    <w:rsid w:val="CCFDF3E4"/>
    <w:rsid w:val="CE7E96EA"/>
    <w:rsid w:val="CFF9D663"/>
    <w:rsid w:val="CFFF42A4"/>
    <w:rsid w:val="D3B98365"/>
    <w:rsid w:val="D5B36770"/>
    <w:rsid w:val="D73A3B70"/>
    <w:rsid w:val="D7BEC0A6"/>
    <w:rsid w:val="DBA9AC61"/>
    <w:rsid w:val="DBAFFE47"/>
    <w:rsid w:val="DBFECE5C"/>
    <w:rsid w:val="DCBB5F5D"/>
    <w:rsid w:val="DCFF2833"/>
    <w:rsid w:val="DD7F101D"/>
    <w:rsid w:val="DDF5AEB4"/>
    <w:rsid w:val="DE970315"/>
    <w:rsid w:val="DEF74FE5"/>
    <w:rsid w:val="DF7F1E01"/>
    <w:rsid w:val="DFFD0991"/>
    <w:rsid w:val="DFFD6E9D"/>
    <w:rsid w:val="DFFF1218"/>
    <w:rsid w:val="E37BDAA9"/>
    <w:rsid w:val="E3EFF2FE"/>
    <w:rsid w:val="E53E329B"/>
    <w:rsid w:val="E5BEF522"/>
    <w:rsid w:val="E6EDDA39"/>
    <w:rsid w:val="E7D6B4C5"/>
    <w:rsid w:val="E7F90271"/>
    <w:rsid w:val="EAFF87A6"/>
    <w:rsid w:val="EB6FD752"/>
    <w:rsid w:val="EBE95421"/>
    <w:rsid w:val="EBF35A47"/>
    <w:rsid w:val="ED2FB34D"/>
    <w:rsid w:val="EDED4A3D"/>
    <w:rsid w:val="EDEFAE42"/>
    <w:rsid w:val="EE6FF097"/>
    <w:rsid w:val="EEB70C04"/>
    <w:rsid w:val="EEFF0AC0"/>
    <w:rsid w:val="EF3B1C84"/>
    <w:rsid w:val="EF6F56BC"/>
    <w:rsid w:val="EFA8FE8F"/>
    <w:rsid w:val="EFACF825"/>
    <w:rsid w:val="EFB76845"/>
    <w:rsid w:val="EFBFFBA6"/>
    <w:rsid w:val="EFEFF4CE"/>
    <w:rsid w:val="F0EA4100"/>
    <w:rsid w:val="F2F95A69"/>
    <w:rsid w:val="F307D2AD"/>
    <w:rsid w:val="F5B7E355"/>
    <w:rsid w:val="F5EB9A23"/>
    <w:rsid w:val="F5FE9456"/>
    <w:rsid w:val="F6E6F58C"/>
    <w:rsid w:val="F6EE6D90"/>
    <w:rsid w:val="F6F97CEE"/>
    <w:rsid w:val="F6FD9F67"/>
    <w:rsid w:val="F7328A09"/>
    <w:rsid w:val="F75F88E6"/>
    <w:rsid w:val="F7973463"/>
    <w:rsid w:val="F7AF0AA0"/>
    <w:rsid w:val="F7BC5AB4"/>
    <w:rsid w:val="F8BFA190"/>
    <w:rsid w:val="F8F537E9"/>
    <w:rsid w:val="F8F6B5D3"/>
    <w:rsid w:val="F8F7616C"/>
    <w:rsid w:val="FA2708C9"/>
    <w:rsid w:val="FABE85B7"/>
    <w:rsid w:val="FAFAA04B"/>
    <w:rsid w:val="FB676B9B"/>
    <w:rsid w:val="FB6EDE3D"/>
    <w:rsid w:val="FB7EE809"/>
    <w:rsid w:val="FBB53756"/>
    <w:rsid w:val="FBCF5DEE"/>
    <w:rsid w:val="FBFF272C"/>
    <w:rsid w:val="FCB52F35"/>
    <w:rsid w:val="FD9D895A"/>
    <w:rsid w:val="FDDA4CEC"/>
    <w:rsid w:val="FDDA6538"/>
    <w:rsid w:val="FDEF8A55"/>
    <w:rsid w:val="FDF5695D"/>
    <w:rsid w:val="FDFDF9AA"/>
    <w:rsid w:val="FE2EAC77"/>
    <w:rsid w:val="FE7FBFC5"/>
    <w:rsid w:val="FEDB5C72"/>
    <w:rsid w:val="FF0E5486"/>
    <w:rsid w:val="FF3DA262"/>
    <w:rsid w:val="FF740B4C"/>
    <w:rsid w:val="FF7F5571"/>
    <w:rsid w:val="FF7F5A23"/>
    <w:rsid w:val="FF7F70DB"/>
    <w:rsid w:val="FF7F921E"/>
    <w:rsid w:val="FFB74A8B"/>
    <w:rsid w:val="FFB77326"/>
    <w:rsid w:val="FFB78E92"/>
    <w:rsid w:val="FFD56E67"/>
    <w:rsid w:val="FFD5DCDB"/>
    <w:rsid w:val="FFD74385"/>
    <w:rsid w:val="FFD79F3D"/>
    <w:rsid w:val="FFDAE79F"/>
    <w:rsid w:val="FFDBE6C6"/>
    <w:rsid w:val="FFDFAAFA"/>
    <w:rsid w:val="FFDFE8A1"/>
    <w:rsid w:val="FFEE59A1"/>
    <w:rsid w:val="FFEFEBCC"/>
    <w:rsid w:val="FFF75EE4"/>
    <w:rsid w:val="FFFAAA9F"/>
    <w:rsid w:val="FFFF18D4"/>
    <w:rsid w:val="FFFF833E"/>
    <w:rsid w:val="FFFF9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qFormat/>
    <w:uiPriority w:val="99"/>
    <w:pPr>
      <w:spacing w:line="500" w:lineRule="exact"/>
      <w:ind w:firstLine="420" w:firstLineChars="200"/>
    </w:pPr>
    <w:rPr>
      <w:rFonts w:ascii="Times New Roman" w:hAnsi="Times New Roman" w:cs="Times New Roman"/>
    </w:rPr>
  </w:style>
  <w:style w:type="paragraph" w:customStyle="1" w:styleId="10">
    <w:name w:val="_Style 1"/>
    <w:basedOn w:val="1"/>
    <w:qFormat/>
    <w:uiPriority w:val="99"/>
    <w:pPr>
      <w:spacing w:line="481" w:lineRule="atLeast"/>
      <w:ind w:firstLine="623"/>
      <w:textAlignment w:val="baseline"/>
    </w:pPr>
    <w:rPr>
      <w:color w:val="000000"/>
      <w:sz w:val="3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2496</Words>
  <Characters>2577</Characters>
  <Lines>0</Lines>
  <Paragraphs>0</Paragraphs>
  <TotalTime>15</TotalTime>
  <ScaleCrop>false</ScaleCrop>
  <LinksUpToDate>false</LinksUpToDate>
  <CharactersWithSpaces>2583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2023-08-31T21:07:00Z</dcterms:created>
  <dc:creator>pc</dc:creator>
  <cp:lastModifiedBy>greatwall</cp:lastModifiedBy>
  <cp:lastPrinted>2023-09-01T11:36:00Z</cp:lastPrinted>
  <dcterms:modified xsi:type="dcterms:W3CDTF">2023-10-24T10:58:50Z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CC3FF0E64B894764AB7B762200E686E3_12</vt:lpwstr>
  </property>
</Properties>
</file>